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42233" w14:textId="287BD3C3" w:rsidR="007C16C2" w:rsidRPr="007C16C2" w:rsidRDefault="0066318C" w:rsidP="007C16C2">
      <w:pPr>
        <w:pStyle w:val="Title"/>
        <w:jc w:val="center"/>
        <w:rPr>
          <w:rFonts w:asciiTheme="minorHAnsi" w:hAnsiTheme="minorHAnsi"/>
          <w:b/>
          <w:bCs/>
          <w:sz w:val="24"/>
          <w:szCs w:val="24"/>
        </w:rPr>
      </w:pPr>
      <w:r>
        <w:rPr>
          <w:rFonts w:asciiTheme="minorHAnsi" w:hAnsiTheme="minorHAnsi"/>
          <w:b/>
          <w:bCs/>
          <w:sz w:val="24"/>
          <w:szCs w:val="24"/>
        </w:rPr>
        <w:t>Proclamation</w:t>
      </w:r>
      <w:r w:rsidR="007C16C2" w:rsidRPr="007C16C2">
        <w:rPr>
          <w:rFonts w:asciiTheme="minorHAnsi" w:hAnsiTheme="minorHAnsi"/>
          <w:b/>
          <w:bCs/>
          <w:sz w:val="24"/>
          <w:szCs w:val="24"/>
        </w:rPr>
        <w:br/>
      </w:r>
      <w:r w:rsidR="007C16C2" w:rsidRPr="007C16C2">
        <w:rPr>
          <w:rFonts w:asciiTheme="minorHAnsi" w:hAnsiTheme="minorHAnsi"/>
          <w:b/>
          <w:bCs/>
          <w:sz w:val="24"/>
          <w:szCs w:val="24"/>
        </w:rPr>
        <w:t xml:space="preserve">Two Lights for Tomorrow </w:t>
      </w:r>
      <w:r w:rsidR="006C210D">
        <w:rPr>
          <w:rFonts w:asciiTheme="minorHAnsi" w:hAnsiTheme="minorHAnsi"/>
          <w:b/>
          <w:bCs/>
          <w:sz w:val="24"/>
          <w:szCs w:val="24"/>
        </w:rPr>
        <w:t>Day</w:t>
      </w:r>
    </w:p>
    <w:p w14:paraId="49524A3E" w14:textId="77777777" w:rsidR="007C16C2" w:rsidRPr="007C16C2" w:rsidRDefault="007C16C2" w:rsidP="007C16C2"/>
    <w:p w14:paraId="7570D823" w14:textId="7D509EE6" w:rsidR="007C16C2" w:rsidRPr="007C16C2" w:rsidRDefault="007C16C2" w:rsidP="007C16C2">
      <w:pPr>
        <w:ind w:left="720" w:hanging="720"/>
        <w:rPr>
          <w:sz w:val="24"/>
          <w:szCs w:val="24"/>
        </w:rPr>
      </w:pPr>
      <w:r w:rsidRPr="007C16C2">
        <w:rPr>
          <w:sz w:val="24"/>
          <w:szCs w:val="24"/>
        </w:rPr>
        <w:t xml:space="preserve">WHEREAS, </w:t>
      </w:r>
      <w:r>
        <w:rPr>
          <w:sz w:val="24"/>
          <w:szCs w:val="24"/>
        </w:rPr>
        <w:t>North Carolina</w:t>
      </w:r>
      <w:r w:rsidRPr="007C16C2">
        <w:rPr>
          <w:sz w:val="24"/>
          <w:szCs w:val="24"/>
        </w:rPr>
        <w:t xml:space="preserve"> recognizes the importance of commemorating the signing of the Declaration of Independence, a milestone that embodies our nation's founding ideals of equality, liberty, and justice; and</w:t>
      </w:r>
    </w:p>
    <w:p w14:paraId="0520C036" w14:textId="52ADDC98" w:rsidR="007C16C2" w:rsidRPr="007C16C2" w:rsidRDefault="007C16C2" w:rsidP="007C16C2">
      <w:pPr>
        <w:ind w:left="720" w:hanging="720"/>
        <w:rPr>
          <w:sz w:val="24"/>
          <w:szCs w:val="24"/>
        </w:rPr>
      </w:pPr>
      <w:r w:rsidRPr="007C16C2">
        <w:rPr>
          <w:sz w:val="24"/>
          <w:szCs w:val="24"/>
        </w:rPr>
        <w:t>WHEREAS, on the night of April 18-19, 1775, Paul Revere undertook a perilous midnight ride to warn Samuel Adams and John Hancock of the impending British troop movements, a pivotal moment that helped ignite the American Revolution; and</w:t>
      </w:r>
    </w:p>
    <w:p w14:paraId="547A9715" w14:textId="77777777" w:rsidR="007C16C2" w:rsidRPr="007C16C2" w:rsidRDefault="007C16C2" w:rsidP="007C16C2">
      <w:pPr>
        <w:ind w:left="720" w:hanging="720"/>
        <w:rPr>
          <w:sz w:val="24"/>
          <w:szCs w:val="24"/>
        </w:rPr>
      </w:pPr>
      <w:r w:rsidRPr="007C16C2">
        <w:rPr>
          <w:sz w:val="24"/>
          <w:szCs w:val="24"/>
        </w:rPr>
        <w:t>WHEREAS, Revere's famous ride was preceded by the hanging of two lanterns in the Old North Church steeple, signaling "two if by sea" to indicate the British approach by water, a code that has become an enduring symbol of American vigilance and preparedness; and</w:t>
      </w:r>
    </w:p>
    <w:p w14:paraId="7E02D4B2" w14:textId="77777777" w:rsidR="007C16C2" w:rsidRPr="007C16C2" w:rsidRDefault="007C16C2" w:rsidP="007C16C2">
      <w:pPr>
        <w:ind w:left="720" w:hanging="720"/>
        <w:rPr>
          <w:sz w:val="24"/>
          <w:szCs w:val="24"/>
        </w:rPr>
      </w:pPr>
      <w:r w:rsidRPr="007C16C2">
        <w:rPr>
          <w:sz w:val="24"/>
          <w:szCs w:val="24"/>
        </w:rPr>
        <w:t>WHEREAS, Revere's journey alerting local militia and citizens exemplifies the spirit of community and shared responsibility that has defined our nation since its inception; and</w:t>
      </w:r>
    </w:p>
    <w:p w14:paraId="4DA6A939" w14:textId="77777777" w:rsidR="007C16C2" w:rsidRPr="007C16C2" w:rsidRDefault="007C16C2" w:rsidP="007C16C2">
      <w:pPr>
        <w:ind w:left="720" w:hanging="720"/>
        <w:rPr>
          <w:sz w:val="24"/>
          <w:szCs w:val="24"/>
        </w:rPr>
      </w:pPr>
      <w:r w:rsidRPr="007C16C2">
        <w:rPr>
          <w:sz w:val="24"/>
          <w:szCs w:val="24"/>
        </w:rPr>
        <w:t>WHEREAS, the actions of Revere and fellow riders William Dawes and Dr. Samuel Prescott led to the Battles of Lexington and Concord, marking the beginning of armed conflict in the American Revolutionary War; and</w:t>
      </w:r>
    </w:p>
    <w:p w14:paraId="39E00034" w14:textId="288CD247" w:rsidR="007C16C2" w:rsidRPr="007C16C2" w:rsidRDefault="007C16C2" w:rsidP="007C16C2">
      <w:pPr>
        <w:ind w:left="720" w:hanging="720"/>
        <w:rPr>
          <w:sz w:val="24"/>
          <w:szCs w:val="24"/>
        </w:rPr>
      </w:pPr>
      <w:r w:rsidRPr="007C16C2">
        <w:rPr>
          <w:sz w:val="24"/>
          <w:szCs w:val="24"/>
        </w:rPr>
        <w:t xml:space="preserve">WHEREAS, the </w:t>
      </w:r>
      <w:r>
        <w:rPr>
          <w:sz w:val="24"/>
          <w:szCs w:val="24"/>
        </w:rPr>
        <w:t>State of North Carolina</w:t>
      </w:r>
      <w:r w:rsidRPr="007C16C2">
        <w:rPr>
          <w:sz w:val="24"/>
          <w:szCs w:val="24"/>
        </w:rPr>
        <w:t xml:space="preserve"> pledges it</w:t>
      </w:r>
      <w:r w:rsidR="00531A92">
        <w:rPr>
          <w:sz w:val="24"/>
          <w:szCs w:val="24"/>
        </w:rPr>
        <w:t>s</w:t>
      </w:r>
      <w:r w:rsidRPr="007C16C2">
        <w:rPr>
          <w:sz w:val="24"/>
          <w:szCs w:val="24"/>
        </w:rPr>
        <w:t xml:space="preserve"> support of the America</w:t>
      </w:r>
      <w:r w:rsidR="009862A2">
        <w:rPr>
          <w:sz w:val="24"/>
          <w:szCs w:val="24"/>
        </w:rPr>
        <w:t xml:space="preserve"> </w:t>
      </w:r>
      <w:r w:rsidRPr="007C16C2">
        <w:rPr>
          <w:sz w:val="24"/>
          <w:szCs w:val="24"/>
        </w:rPr>
        <w:t xml:space="preserve">250 </w:t>
      </w:r>
      <w:r>
        <w:rPr>
          <w:sz w:val="24"/>
          <w:szCs w:val="24"/>
        </w:rPr>
        <w:t>NC</w:t>
      </w:r>
      <w:r w:rsidRPr="007C16C2">
        <w:rPr>
          <w:sz w:val="24"/>
          <w:szCs w:val="24"/>
        </w:rPr>
        <w:t xml:space="preserve"> Commemoration and encourages participation in community events and programs that promote patriotism, unity, and reflection on our collective history; and</w:t>
      </w:r>
    </w:p>
    <w:p w14:paraId="61749525" w14:textId="0386FA21" w:rsidR="007C16C2" w:rsidRPr="007C16C2" w:rsidRDefault="007C16C2" w:rsidP="007C16C2">
      <w:pPr>
        <w:ind w:left="720" w:hanging="720"/>
        <w:rPr>
          <w:sz w:val="24"/>
          <w:szCs w:val="24"/>
        </w:rPr>
      </w:pPr>
      <w:r w:rsidRPr="007C16C2">
        <w:rPr>
          <w:sz w:val="24"/>
          <w:szCs w:val="24"/>
        </w:rPr>
        <w:t>WHEREAS, the Two Lights for Tomorrow initiative, a nationwide campaign to commemorate the 250th birthday of the United States of America, unite</w:t>
      </w:r>
      <w:r>
        <w:rPr>
          <w:sz w:val="24"/>
          <w:szCs w:val="24"/>
        </w:rPr>
        <w:t>s us</w:t>
      </w:r>
      <w:r w:rsidRPr="007C16C2">
        <w:rPr>
          <w:sz w:val="24"/>
          <w:szCs w:val="24"/>
        </w:rPr>
        <w:t xml:space="preserve"> in remembrance of our shared history, honoring the sacrifices made by those who fought for our independence and the values we hold dear; and</w:t>
      </w:r>
    </w:p>
    <w:p w14:paraId="508A8681" w14:textId="10006609" w:rsidR="007C16C2" w:rsidRPr="007C16C2" w:rsidRDefault="007C16C2" w:rsidP="007C16C2">
      <w:pPr>
        <w:ind w:left="720" w:hanging="720"/>
        <w:rPr>
          <w:sz w:val="24"/>
          <w:szCs w:val="24"/>
        </w:rPr>
      </w:pPr>
      <w:r w:rsidRPr="007C16C2">
        <w:rPr>
          <w:sz w:val="24"/>
          <w:szCs w:val="24"/>
        </w:rPr>
        <w:t xml:space="preserve">WHEREAS, as part of the national initiative "Two Lights for Tomorrow," </w:t>
      </w:r>
      <w:r>
        <w:rPr>
          <w:sz w:val="24"/>
          <w:szCs w:val="24"/>
        </w:rPr>
        <w:t>North Carolina</w:t>
      </w:r>
      <w:r w:rsidRPr="007C16C2">
        <w:rPr>
          <w:sz w:val="24"/>
          <w:szCs w:val="24"/>
        </w:rPr>
        <w:t xml:space="preserve"> will display two lights </w:t>
      </w:r>
      <w:r>
        <w:rPr>
          <w:sz w:val="24"/>
          <w:szCs w:val="24"/>
        </w:rPr>
        <w:t xml:space="preserve">in the </w:t>
      </w:r>
      <w:r w:rsidR="00531A92">
        <w:rPr>
          <w:sz w:val="24"/>
          <w:szCs w:val="24"/>
        </w:rPr>
        <w:t xml:space="preserve">North Carolina </w:t>
      </w:r>
      <w:r>
        <w:rPr>
          <w:sz w:val="24"/>
          <w:szCs w:val="24"/>
        </w:rPr>
        <w:t>State Capitol</w:t>
      </w:r>
      <w:r w:rsidRPr="007C16C2">
        <w:rPr>
          <w:sz w:val="24"/>
          <w:szCs w:val="24"/>
        </w:rPr>
        <w:t xml:space="preserve"> on April 18, 2025, to honor and draw inspiration from Paul Revere’s historic ride, to unite Americans in reflection, celebration, and service; and</w:t>
      </w:r>
    </w:p>
    <w:p w14:paraId="6D56E970" w14:textId="18CA55CA" w:rsidR="007C16C2" w:rsidRPr="007C16C2" w:rsidRDefault="007C16C2" w:rsidP="007C16C2">
      <w:pPr>
        <w:ind w:left="720" w:hanging="720"/>
        <w:rPr>
          <w:sz w:val="24"/>
          <w:szCs w:val="24"/>
        </w:rPr>
      </w:pPr>
      <w:r w:rsidRPr="007C16C2">
        <w:rPr>
          <w:sz w:val="24"/>
          <w:szCs w:val="24"/>
        </w:rPr>
        <w:t>WHEREAS,</w:t>
      </w:r>
      <w:r w:rsidR="00774327">
        <w:rPr>
          <w:sz w:val="24"/>
          <w:szCs w:val="24"/>
        </w:rPr>
        <w:t xml:space="preserve"> state agencies,</w:t>
      </w:r>
      <w:r w:rsidRPr="007C16C2">
        <w:rPr>
          <w:sz w:val="24"/>
          <w:szCs w:val="24"/>
        </w:rPr>
        <w:t xml:space="preserve"> </w:t>
      </w:r>
      <w:r w:rsidR="00DF368A">
        <w:rPr>
          <w:sz w:val="24"/>
          <w:szCs w:val="24"/>
        </w:rPr>
        <w:t xml:space="preserve">local counties and municipalities are encouraged </w:t>
      </w:r>
      <w:r w:rsidR="00EF5026">
        <w:rPr>
          <w:sz w:val="24"/>
          <w:szCs w:val="24"/>
        </w:rPr>
        <w:t>to participate by displaying two lights in a prominent building on April 18, 2025</w:t>
      </w:r>
      <w:r w:rsidRPr="007C16C2">
        <w:rPr>
          <w:sz w:val="24"/>
          <w:szCs w:val="24"/>
        </w:rPr>
        <w:t>;</w:t>
      </w:r>
    </w:p>
    <w:p w14:paraId="426709D5" w14:textId="3D6BAB76" w:rsidR="007C16C2" w:rsidRPr="007C16C2" w:rsidRDefault="007C16C2" w:rsidP="002E4D09">
      <w:pPr>
        <w:ind w:hanging="720"/>
        <w:rPr>
          <w:sz w:val="24"/>
          <w:szCs w:val="24"/>
        </w:rPr>
      </w:pPr>
      <w:r w:rsidRPr="007C16C2">
        <w:rPr>
          <w:sz w:val="24"/>
          <w:szCs w:val="24"/>
        </w:rPr>
        <w:t>NOW, THEREFORE, I,</w:t>
      </w:r>
      <w:r>
        <w:rPr>
          <w:sz w:val="24"/>
          <w:szCs w:val="24"/>
        </w:rPr>
        <w:t xml:space="preserve"> Josh Stein, Governor of the State of North Carolina</w:t>
      </w:r>
      <w:r w:rsidRPr="007C16C2">
        <w:rPr>
          <w:sz w:val="24"/>
          <w:szCs w:val="24"/>
        </w:rPr>
        <w:t xml:space="preserve">, do hereby proclaim April 18, 2025, as "Two Lights for Tomorrow Day" </w:t>
      </w:r>
      <w:r>
        <w:rPr>
          <w:sz w:val="24"/>
          <w:szCs w:val="24"/>
        </w:rPr>
        <w:t>in North Carolina</w:t>
      </w:r>
      <w:r w:rsidRPr="007C16C2">
        <w:rPr>
          <w:sz w:val="24"/>
          <w:szCs w:val="24"/>
        </w:rPr>
        <w:t xml:space="preserve">. </w:t>
      </w:r>
    </w:p>
    <w:sectPr w:rsidR="007C16C2" w:rsidRPr="007C1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C2"/>
    <w:rsid w:val="002E4D09"/>
    <w:rsid w:val="00531A92"/>
    <w:rsid w:val="0066318C"/>
    <w:rsid w:val="006C210D"/>
    <w:rsid w:val="00774327"/>
    <w:rsid w:val="007C16C2"/>
    <w:rsid w:val="009862A2"/>
    <w:rsid w:val="00B37C56"/>
    <w:rsid w:val="00DF368A"/>
    <w:rsid w:val="00EF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C598"/>
  <w15:chartTrackingRefBased/>
  <w15:docId w15:val="{9156E2E2-3227-4983-90F2-A73E4445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6C2"/>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7C16C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C16C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C16C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C16C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C16C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C16C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C16C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C16C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C16C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6C2"/>
    <w:rPr>
      <w:rFonts w:eastAsiaTheme="majorEastAsia" w:cstheme="majorBidi"/>
      <w:color w:val="272727" w:themeColor="text1" w:themeTint="D8"/>
    </w:rPr>
  </w:style>
  <w:style w:type="paragraph" w:styleId="Title">
    <w:name w:val="Title"/>
    <w:basedOn w:val="Normal"/>
    <w:next w:val="Normal"/>
    <w:link w:val="TitleChar"/>
    <w:uiPriority w:val="10"/>
    <w:qFormat/>
    <w:rsid w:val="007C16C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C1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6C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C1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6C2"/>
    <w:pPr>
      <w:spacing w:before="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C16C2"/>
    <w:rPr>
      <w:i/>
      <w:iCs/>
      <w:color w:val="404040" w:themeColor="text1" w:themeTint="BF"/>
    </w:rPr>
  </w:style>
  <w:style w:type="paragraph" w:styleId="ListParagraph">
    <w:name w:val="List Paragraph"/>
    <w:basedOn w:val="Normal"/>
    <w:uiPriority w:val="34"/>
    <w:qFormat/>
    <w:rsid w:val="007C16C2"/>
    <w:pPr>
      <w:spacing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7C16C2"/>
    <w:rPr>
      <w:i/>
      <w:iCs/>
      <w:color w:val="0F4761" w:themeColor="accent1" w:themeShade="BF"/>
    </w:rPr>
  </w:style>
  <w:style w:type="paragraph" w:styleId="IntenseQuote">
    <w:name w:val="Intense Quote"/>
    <w:basedOn w:val="Normal"/>
    <w:next w:val="Normal"/>
    <w:link w:val="IntenseQuoteChar"/>
    <w:uiPriority w:val="30"/>
    <w:qFormat/>
    <w:rsid w:val="007C16C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C16C2"/>
    <w:rPr>
      <w:i/>
      <w:iCs/>
      <w:color w:val="0F4761" w:themeColor="accent1" w:themeShade="BF"/>
    </w:rPr>
  </w:style>
  <w:style w:type="character" w:styleId="IntenseReference">
    <w:name w:val="Intense Reference"/>
    <w:basedOn w:val="DefaultParagraphFont"/>
    <w:uiPriority w:val="32"/>
    <w:qFormat/>
    <w:rsid w:val="007C16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361E939F8EA44A8446F179AAFB80F" ma:contentTypeVersion="13" ma:contentTypeDescription="Create a new document." ma:contentTypeScope="" ma:versionID="88f8952a55b37b07c8d89cc0cdb9575a">
  <xsd:schema xmlns:xsd="http://www.w3.org/2001/XMLSchema" xmlns:xs="http://www.w3.org/2001/XMLSchema" xmlns:p="http://schemas.microsoft.com/office/2006/metadata/properties" xmlns:ns2="f4a80a17-e23e-40d0-a611-d620df7e6f63" xmlns:ns3="f903a018-ff34-4247-a839-a51679fd2d16" targetNamespace="http://schemas.microsoft.com/office/2006/metadata/properties" ma:root="true" ma:fieldsID="6cf808023142a3cc6c960c69aaaf9a97" ns2:_="" ns3:_="">
    <xsd:import namespace="f4a80a17-e23e-40d0-a611-d620df7e6f63"/>
    <xsd:import namespace="f903a018-ff34-4247-a839-a51679fd2d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80a17-e23e-40d0-a611-d620df7e6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3a018-ff34-4247-a839-a51679fd2d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b2c24ac-eb3f-489b-8714-7ed9e14b3900}" ma:internalName="TaxCatchAll" ma:showField="CatchAllData" ma:web="f903a018-ff34-4247-a839-a51679fd2d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03a018-ff34-4247-a839-a51679fd2d16" xsi:nil="true"/>
    <lcf76f155ced4ddcb4097134ff3c332f xmlns="f4a80a17-e23e-40d0-a611-d620df7e6f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A899D1-5FED-4429-A80D-666963C562C7}"/>
</file>

<file path=customXml/itemProps2.xml><?xml version="1.0" encoding="utf-8"?>
<ds:datastoreItem xmlns:ds="http://schemas.openxmlformats.org/officeDocument/2006/customXml" ds:itemID="{CFCBEED6-97B6-4F4B-A3C3-484DCD94ADA6}"/>
</file>

<file path=customXml/itemProps3.xml><?xml version="1.0" encoding="utf-8"?>
<ds:datastoreItem xmlns:ds="http://schemas.openxmlformats.org/officeDocument/2006/customXml" ds:itemID="{45FB08EB-40B7-4CA0-AF21-923CB5277A90}"/>
</file>

<file path=docProps/app.xml><?xml version="1.0" encoding="utf-8"?>
<Properties xmlns="http://schemas.openxmlformats.org/officeDocument/2006/extended-properties" xmlns:vt="http://schemas.openxmlformats.org/officeDocument/2006/docPropsVTypes">
  <Template>Normal</Template>
  <TotalTime>115</TotalTime>
  <Pages>1</Pages>
  <Words>338</Words>
  <Characters>1931</Characters>
  <Application>Microsoft Office Word</Application>
  <DocSecurity>0</DocSecurity>
  <Lines>16</Lines>
  <Paragraphs>4</Paragraphs>
  <ScaleCrop>false</ScaleCrop>
  <Company>State of NC</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Michele W</dc:creator>
  <cp:keywords/>
  <dc:description/>
  <cp:lastModifiedBy>Walker, Michele W</cp:lastModifiedBy>
  <cp:revision>9</cp:revision>
  <dcterms:created xsi:type="dcterms:W3CDTF">2025-02-17T18:14:00Z</dcterms:created>
  <dcterms:modified xsi:type="dcterms:W3CDTF">2025-02-18T13:52:00Z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0x010100362361E939F8EA44A8446F179AAFB80F</vt:lpwstr>
  </property>
</Properties>
</file>